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0"/>
      </w:tblGrid>
      <w:tr w:rsidR="00F72E27" w:rsidRPr="00F72E27" w:rsidTr="00F72E27">
        <w:trPr>
          <w:tblCellSpacing w:w="15" w:type="dxa"/>
        </w:trPr>
        <w:tc>
          <w:tcPr>
            <w:tcW w:w="0" w:type="auto"/>
            <w:hideMark/>
          </w:tcPr>
          <w:p w:rsidR="00F72E27" w:rsidRPr="00F72E27" w:rsidRDefault="00F72E27" w:rsidP="00F72E27">
            <w:pPr>
              <w:spacing w:before="100" w:beforeAutospacing="1" w:after="100" w:afterAutospacing="1"/>
            </w:pPr>
          </w:p>
        </w:tc>
      </w:tr>
      <w:tr w:rsidR="00F72E27" w:rsidRPr="00F72E27" w:rsidTr="00F72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E27" w:rsidRPr="00F72E27" w:rsidRDefault="00F72E27" w:rsidP="00F72E27">
            <w:pPr>
              <w:jc w:val="center"/>
            </w:pPr>
          </w:p>
        </w:tc>
      </w:tr>
      <w:tr w:rsidR="00F72E27" w:rsidRPr="00F72E27" w:rsidTr="00F72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E27" w:rsidRPr="00F72E27" w:rsidRDefault="00F72E27" w:rsidP="00F72E27"/>
          <w:p w:rsidR="00FC4823" w:rsidRPr="00AA75D1" w:rsidRDefault="00FC4823" w:rsidP="00FC4823">
            <w:pPr>
              <w:jc w:val="center"/>
              <w:rPr>
                <w:b/>
                <w:color w:val="800080"/>
                <w:sz w:val="48"/>
                <w:szCs w:val="48"/>
              </w:rPr>
            </w:pPr>
            <w:r w:rsidRPr="00AA75D1">
              <w:rPr>
                <w:b/>
                <w:color w:val="800080"/>
                <w:sz w:val="48"/>
                <w:szCs w:val="48"/>
              </w:rPr>
              <w:t xml:space="preserve">Quelques </w:t>
            </w:r>
            <w:r>
              <w:rPr>
                <w:b/>
                <w:color w:val="800080"/>
                <w:sz w:val="48"/>
                <w:szCs w:val="48"/>
              </w:rPr>
              <w:t xml:space="preserve">extraits </w:t>
            </w:r>
            <w:r w:rsidRPr="00AA75D1">
              <w:rPr>
                <w:b/>
                <w:color w:val="800080"/>
                <w:sz w:val="48"/>
                <w:szCs w:val="48"/>
              </w:rPr>
              <w:t>critiques</w:t>
            </w:r>
          </w:p>
          <w:p w:rsidR="00FC4823" w:rsidRDefault="00FC4823" w:rsidP="00FC4823">
            <w:pPr>
              <w:jc w:val="center"/>
            </w:pPr>
          </w:p>
          <w:p w:rsidR="00FC4823" w:rsidRDefault="00FC4823" w:rsidP="00FC4823"/>
          <w:p w:rsidR="00FC4823" w:rsidRDefault="00FC4823" w:rsidP="00FC4823">
            <w:pPr>
              <w:spacing w:line="276" w:lineRule="auto"/>
              <w:jc w:val="both"/>
              <w:rPr>
                <w:color w:val="800080"/>
                <w:sz w:val="28"/>
                <w:szCs w:val="28"/>
                <w:u w:val="single"/>
              </w:rPr>
            </w:pPr>
          </w:p>
          <w:p w:rsidR="00FC4823" w:rsidRDefault="00FC4823" w:rsidP="00FC4823">
            <w:pPr>
              <w:spacing w:line="276" w:lineRule="auto"/>
              <w:jc w:val="both"/>
              <w:rPr>
                <w:color w:val="800080"/>
                <w:sz w:val="28"/>
                <w:szCs w:val="28"/>
                <w:u w:val="single"/>
              </w:rPr>
            </w:pPr>
          </w:p>
          <w:p w:rsidR="00FC4823" w:rsidRDefault="00FC4823" w:rsidP="00FC4823">
            <w:pPr>
              <w:spacing w:line="276" w:lineRule="auto"/>
              <w:jc w:val="both"/>
              <w:rPr>
                <w:color w:val="800080"/>
                <w:sz w:val="28"/>
                <w:szCs w:val="28"/>
                <w:u w:val="single"/>
              </w:rPr>
            </w:pPr>
          </w:p>
          <w:p w:rsidR="00FC4823" w:rsidRDefault="00FC4823" w:rsidP="00FC4823">
            <w:pPr>
              <w:spacing w:line="276" w:lineRule="auto"/>
              <w:jc w:val="both"/>
              <w:rPr>
                <w:color w:val="800080"/>
                <w:sz w:val="28"/>
                <w:szCs w:val="28"/>
                <w:u w:val="single"/>
              </w:rPr>
            </w:pPr>
          </w:p>
          <w:p w:rsidR="00FC4823" w:rsidRPr="00AA75D1" w:rsidRDefault="00FC4823" w:rsidP="00FC4823">
            <w:pPr>
              <w:spacing w:line="276" w:lineRule="auto"/>
              <w:jc w:val="both"/>
              <w:rPr>
                <w:color w:val="800080"/>
                <w:sz w:val="28"/>
                <w:szCs w:val="28"/>
                <w:u w:val="single"/>
              </w:rPr>
            </w:pPr>
            <w:r w:rsidRPr="00AA75D1">
              <w:rPr>
                <w:color w:val="800080"/>
                <w:sz w:val="28"/>
                <w:szCs w:val="28"/>
                <w:u w:val="single"/>
              </w:rPr>
              <w:t>Le monde de Juliette</w:t>
            </w:r>
          </w:p>
          <w:p w:rsidR="00FC4823" w:rsidRDefault="00FC4823" w:rsidP="00FC48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t xml:space="preserve">  </w:t>
            </w:r>
            <w:r w:rsidRPr="002E2779">
              <w:rPr>
                <w:i/>
              </w:rPr>
              <w:t xml:space="preserve">Après son magnifique </w:t>
            </w:r>
            <w:r w:rsidRPr="002E2779">
              <w:t>Derrière les ponts</w:t>
            </w:r>
            <w:r w:rsidRPr="002E2779">
              <w:rPr>
                <w:i/>
              </w:rPr>
              <w:t xml:space="preserve"> (éditions Climats), l’écrivain gardois André </w:t>
            </w:r>
            <w:proofErr w:type="spellStart"/>
            <w:r w:rsidRPr="002E2779">
              <w:rPr>
                <w:i/>
              </w:rPr>
              <w:t>Gardies</w:t>
            </w:r>
            <w:proofErr w:type="spellEnd"/>
            <w:r w:rsidRPr="002E2779">
              <w:rPr>
                <w:i/>
              </w:rPr>
              <w:t xml:space="preserve"> nous revient avec </w:t>
            </w:r>
            <w:r w:rsidRPr="002E2779">
              <w:t xml:space="preserve">Le monde de Juliette, </w:t>
            </w:r>
            <w:r w:rsidRPr="002E2779">
              <w:rPr>
                <w:i/>
              </w:rPr>
              <w:t>récit attachant d’une vie humble (…)</w:t>
            </w:r>
            <w:r w:rsidRPr="002E2779">
              <w:t xml:space="preserve"> </w:t>
            </w:r>
            <w:r w:rsidRPr="002E2779">
              <w:rPr>
                <w:i/>
              </w:rPr>
              <w:t xml:space="preserve">Comment détecter dans l’existence la plus modeste le destin romanesque : c’est tout l’art du poète </w:t>
            </w:r>
            <w:proofErr w:type="spellStart"/>
            <w:r w:rsidRPr="002E2779">
              <w:rPr>
                <w:i/>
              </w:rPr>
              <w:t>Gardies</w:t>
            </w:r>
            <w:proofErr w:type="spellEnd"/>
            <w:r w:rsidRPr="002E2779">
              <w:rPr>
                <w:i/>
              </w:rPr>
              <w:t>, jamais plus à l’aise que dans la transcription des menues joies et peines du quotidien.</w:t>
            </w: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rPr>
                <w:i/>
              </w:rPr>
              <w:t xml:space="preserve">  </w:t>
            </w:r>
            <w:r w:rsidRPr="002E2779">
              <w:t xml:space="preserve">Pascale </w:t>
            </w:r>
            <w:proofErr w:type="spellStart"/>
            <w:r w:rsidRPr="002E2779">
              <w:t>Ferroul</w:t>
            </w:r>
            <w:proofErr w:type="spellEnd"/>
            <w:r w:rsidRPr="002E2779">
              <w:t xml:space="preserve">, </w:t>
            </w:r>
            <w:r w:rsidRPr="002E2779">
              <w:rPr>
                <w:i/>
              </w:rPr>
              <w:t>Gard magazine</w:t>
            </w: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rPr>
                <w:i/>
              </w:rPr>
              <w:t xml:space="preserve">  </w:t>
            </w:r>
            <w:r w:rsidRPr="002E2779">
              <w:t>Le monde de Juliette</w:t>
            </w:r>
            <w:r w:rsidRPr="002E2779">
              <w:rPr>
                <w:i/>
              </w:rPr>
              <w:t xml:space="preserve">  est un roman plein d’espoir, mais aussi une réflexion profonde sur la vie et la mort.</w:t>
            </w: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rPr>
                <w:i/>
              </w:rPr>
              <w:t xml:space="preserve">    </w:t>
            </w:r>
            <w:r w:rsidRPr="002E2779">
              <w:t xml:space="preserve">Raymond </w:t>
            </w:r>
            <w:proofErr w:type="spellStart"/>
            <w:r w:rsidRPr="002E2779">
              <w:t>Mourgues</w:t>
            </w:r>
            <w:proofErr w:type="spellEnd"/>
            <w:r w:rsidRPr="002E2779">
              <w:t xml:space="preserve">, </w:t>
            </w:r>
            <w:r w:rsidRPr="002E2779">
              <w:rPr>
                <w:i/>
              </w:rPr>
              <w:t>Midi Libre</w:t>
            </w: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rPr>
                <w:i/>
              </w:rPr>
              <w:t xml:space="preserve">  Après </w:t>
            </w:r>
            <w:r w:rsidRPr="002E2779">
              <w:t xml:space="preserve">Derrière les ponts </w:t>
            </w:r>
            <w:r w:rsidRPr="002E2779">
              <w:rPr>
                <w:i/>
              </w:rPr>
              <w:t>et</w:t>
            </w:r>
            <w:r w:rsidRPr="002E2779">
              <w:t xml:space="preserve"> Les années de cendres,</w:t>
            </w:r>
            <w:r w:rsidRPr="002E2779">
              <w:rPr>
                <w:i/>
              </w:rPr>
              <w:t xml:space="preserve"> André </w:t>
            </w:r>
            <w:proofErr w:type="spellStart"/>
            <w:r w:rsidRPr="002E2779">
              <w:rPr>
                <w:i/>
              </w:rPr>
              <w:t>Gardies</w:t>
            </w:r>
            <w:proofErr w:type="spellEnd"/>
            <w:r w:rsidRPr="002E2779">
              <w:rPr>
                <w:i/>
              </w:rPr>
              <w:t xml:space="preserve"> présente aujourd’hui</w:t>
            </w:r>
            <w:r w:rsidRPr="002E2779">
              <w:t xml:space="preserve"> Le monde de Juliette,</w:t>
            </w:r>
            <w:r w:rsidRPr="002E2779">
              <w:rPr>
                <w:i/>
              </w:rPr>
              <w:t xml:space="preserve"> l’histoire d’une vieille dame qui se remémore ses souvenirs, des souvenirs qu’elle convoque au quotidien…</w:t>
            </w:r>
          </w:p>
          <w:p w:rsidR="00FC4823" w:rsidRPr="002E2779" w:rsidRDefault="00FC4823" w:rsidP="00FC4823">
            <w:pPr>
              <w:spacing w:line="276" w:lineRule="auto"/>
              <w:jc w:val="both"/>
            </w:pPr>
            <w:r w:rsidRPr="002E2779">
              <w:rPr>
                <w:i/>
              </w:rPr>
              <w:t xml:space="preserve">    </w:t>
            </w:r>
            <w:r w:rsidRPr="002E2779">
              <w:t>Michèle Caron, Radio France Bleu Isère</w:t>
            </w:r>
          </w:p>
          <w:p w:rsidR="00FC4823" w:rsidRPr="002E2779" w:rsidRDefault="00FC4823" w:rsidP="00FC4823">
            <w:pPr>
              <w:spacing w:line="276" w:lineRule="auto"/>
              <w:jc w:val="both"/>
            </w:pPr>
          </w:p>
          <w:p w:rsidR="00FC4823" w:rsidRPr="002E2779" w:rsidRDefault="00FC4823" w:rsidP="00FC4823">
            <w:pPr>
              <w:spacing w:line="276" w:lineRule="auto"/>
              <w:jc w:val="both"/>
              <w:rPr>
                <w:i/>
              </w:rPr>
            </w:pPr>
            <w:r w:rsidRPr="002E2779">
              <w:t xml:space="preserve">  </w:t>
            </w:r>
            <w:r w:rsidRPr="002E2779">
              <w:rPr>
                <w:i/>
              </w:rPr>
              <w:t>Cette joie fanée, disparue dans le gouffre du temps, nous émeut d’emblée…</w:t>
            </w:r>
          </w:p>
          <w:p w:rsidR="00FC4823" w:rsidRDefault="00FC4823" w:rsidP="00FC4823">
            <w:pPr>
              <w:spacing w:line="276" w:lineRule="auto"/>
              <w:jc w:val="both"/>
            </w:pPr>
            <w:r w:rsidRPr="002E2779">
              <w:rPr>
                <w:i/>
              </w:rPr>
              <w:t xml:space="preserve">   </w:t>
            </w:r>
            <w:r w:rsidRPr="002E2779">
              <w:t xml:space="preserve">Michel </w:t>
            </w:r>
            <w:proofErr w:type="spellStart"/>
            <w:r w:rsidRPr="002E2779">
              <w:t>Riou</w:t>
            </w:r>
            <w:proofErr w:type="spellEnd"/>
            <w:r w:rsidRPr="002E2779">
              <w:t>, RCF Vivarais</w:t>
            </w:r>
          </w:p>
          <w:p w:rsidR="00FC4823" w:rsidRDefault="00FC4823" w:rsidP="00FC4823">
            <w:pPr>
              <w:spacing w:line="276" w:lineRule="auto"/>
              <w:jc w:val="both"/>
            </w:pPr>
          </w:p>
          <w:p w:rsidR="00FC4823" w:rsidRDefault="00FC4823" w:rsidP="00FC482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 De ce livre, de et sur la vieillesse, émane une petite lumière tenace, et c'est comme si l'on entendait la voix du poète Saint-John Perse: "Grand âge nous voici, prenez mesure du </w:t>
            </w:r>
            <w:proofErr w:type="spellStart"/>
            <w:r>
              <w:rPr>
                <w:i/>
              </w:rPr>
              <w:t>coeur</w:t>
            </w:r>
            <w:proofErr w:type="spellEnd"/>
            <w:r>
              <w:rPr>
                <w:i/>
              </w:rPr>
              <w:t xml:space="preserve"> d'homme."</w:t>
            </w:r>
          </w:p>
          <w:p w:rsidR="00FC4823" w:rsidRDefault="00FC4823" w:rsidP="00FC4823">
            <w:pPr>
              <w:spacing w:line="276" w:lineRule="auto"/>
              <w:jc w:val="both"/>
              <w:rPr>
                <w:i/>
              </w:rPr>
            </w:pPr>
            <w:r>
              <w:t xml:space="preserve">  Michel </w:t>
            </w:r>
            <w:proofErr w:type="spellStart"/>
            <w:r>
              <w:t>Boissard</w:t>
            </w:r>
            <w:proofErr w:type="spellEnd"/>
            <w:r>
              <w:t xml:space="preserve">, </w:t>
            </w:r>
            <w:r>
              <w:rPr>
                <w:i/>
              </w:rPr>
              <w:t>La Gazette de Nîmes</w:t>
            </w:r>
          </w:p>
          <w:p w:rsidR="00FC4823" w:rsidRDefault="00FC4823" w:rsidP="00FC4823">
            <w:pPr>
              <w:spacing w:line="276" w:lineRule="auto"/>
              <w:jc w:val="both"/>
              <w:rPr>
                <w:i/>
              </w:rPr>
            </w:pPr>
          </w:p>
          <w:p w:rsidR="00FC4823" w:rsidRDefault="00FC4823" w:rsidP="00FC482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 Un roman fait de pudeur, de joies et de peines, écrit dans une langue qui sonne juste. Bref, un roman à lire dans le silence de l'écoute. Du bonheur à gagner.</w:t>
            </w:r>
          </w:p>
          <w:p w:rsidR="00FC4823" w:rsidRPr="00AA75D1" w:rsidRDefault="00FC4823" w:rsidP="00FC482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 Cévennes Magazine</w:t>
            </w:r>
          </w:p>
          <w:p w:rsidR="00F72E27" w:rsidRPr="00F72E27" w:rsidRDefault="00F72E27" w:rsidP="00F72E27">
            <w:bookmarkStart w:id="0" w:name="_GoBack"/>
            <w:bookmarkEnd w:id="0"/>
          </w:p>
        </w:tc>
      </w:tr>
    </w:tbl>
    <w:p w:rsidR="00975E58" w:rsidRDefault="00975E58"/>
    <w:sectPr w:rsidR="0097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7"/>
    <w:rsid w:val="00975E58"/>
    <w:rsid w:val="00F72E27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2023-03-16T22:06:00Z</dcterms:created>
  <dcterms:modified xsi:type="dcterms:W3CDTF">2023-03-16T22:06:00Z</dcterms:modified>
</cp:coreProperties>
</file>