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20" w:rsidRDefault="003F0520" w:rsidP="003F0520">
      <w:pPr>
        <w:rPr>
          <w:rFonts w:ascii="Garamond Premr Pro" w:hAnsi="Garamond Premr Pro" w:cs="Apple Chancery"/>
          <w:color w:val="0000FF"/>
          <w:sz w:val="22"/>
          <w:szCs w:val="22"/>
        </w:rPr>
      </w:pP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Lettre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18 _____________________________________________________________ </w:t>
      </w:r>
      <w:r>
        <w:rPr>
          <w:rFonts w:ascii="Garamond Premr Pro" w:hAnsi="Garamond Premr Pro" w:cs="Apple Chancery"/>
          <w:b/>
          <w:bCs/>
          <w:i/>
          <w:iCs/>
          <w:color w:val="0000FF"/>
          <w:sz w:val="22"/>
          <w:szCs w:val="22"/>
        </w:rPr>
        <w:t>Cher Roland,</w:t>
      </w:r>
    </w:p>
    <w:p w:rsidR="003F0520" w:rsidRDefault="003F0520" w:rsidP="003F052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 Premr Pro" w:hAnsi="Garamond Premr Pro" w:cs="Apple Chancery"/>
          <w:i/>
          <w:iCs/>
          <w:color w:val="0000FF"/>
          <w:sz w:val="22"/>
          <w:szCs w:val="22"/>
        </w:rPr>
      </w:pPr>
      <w:r>
        <w:rPr>
          <w:rFonts w:ascii="Garamond Premr Pro" w:hAnsi="Garamond Premr Pro" w:cs="Apple Chancery"/>
          <w:b/>
          <w:bCs/>
          <w:i/>
          <w:iCs/>
          <w:color w:val="0000FF"/>
          <w:sz w:val="22"/>
          <w:szCs w:val="22"/>
        </w:rPr>
        <w:tab/>
      </w:r>
      <w:proofErr w:type="spellStart"/>
      <w:proofErr w:type="gramStart"/>
      <w:r>
        <w:rPr>
          <w:rFonts w:ascii="Garamond Premr Pro" w:hAnsi="Garamond Premr Pro" w:cs="Apple Chancery"/>
          <w:b/>
          <w:bCs/>
          <w:i/>
          <w:iCs/>
          <w:color w:val="0000FF"/>
          <w:sz w:val="22"/>
          <w:szCs w:val="22"/>
        </w:rPr>
        <w:t>aujourd’hui</w:t>
      </w:r>
      <w:proofErr w:type="spellEnd"/>
      <w:proofErr w:type="gramEnd"/>
      <w:r>
        <w:rPr>
          <w:rFonts w:ascii="Garamond Premr Pro" w:hAnsi="Garamond Premr Pro" w:cs="Apple Chancery"/>
          <w:b/>
          <w:bCs/>
          <w:i/>
          <w:iCs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b/>
          <w:bCs/>
          <w:i/>
          <w:iCs/>
          <w:color w:val="0000FF"/>
          <w:sz w:val="22"/>
          <w:szCs w:val="22"/>
        </w:rPr>
        <w:t>je t</w:t>
      </w:r>
      <w:proofErr w:type="spellEnd"/>
      <w:r>
        <w:rPr>
          <w:rFonts w:ascii="Garamond Premr Pro" w:hAnsi="Garamond Premr Pro" w:cs="Apple Chancery"/>
          <w:b/>
          <w:bCs/>
          <w:i/>
          <w:iCs/>
          <w:color w:val="0000FF"/>
          <w:sz w:val="22"/>
          <w:szCs w:val="22"/>
        </w:rPr>
        <w:t>’écris</w:t>
      </w:r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«mon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étable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>»</w:t>
      </w:r>
    </w:p>
    <w:p w:rsidR="003F0520" w:rsidRDefault="003F0520" w:rsidP="003F052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 Premr Pro" w:hAnsi="Garamond Premr Pro" w:cs="Apple Chancery"/>
          <w:color w:val="0000FF"/>
          <w:sz w:val="22"/>
          <w:szCs w:val="22"/>
        </w:rPr>
      </w:pPr>
      <w:r>
        <w:rPr>
          <w:rFonts w:ascii="Garamond Premr Pro" w:hAnsi="Garamond Premr Pro" w:cs="Apple Chancery"/>
          <w:i/>
          <w:iCs/>
          <w:color w:val="0000FF"/>
          <w:sz w:val="22"/>
          <w:szCs w:val="22"/>
        </w:rPr>
        <w:t xml:space="preserve"> </w:t>
      </w:r>
      <w:r>
        <w:rPr>
          <w:rFonts w:ascii="Garamond Premr Pro" w:hAnsi="Garamond Premr Pro" w:cs="Apple Chancery"/>
          <w:color w:val="0000FF"/>
          <w:sz w:val="22"/>
          <w:szCs w:val="22"/>
        </w:rPr>
        <w:tab/>
      </w:r>
      <w:r>
        <w:rPr>
          <w:rFonts w:ascii="Garamond Premr Pro" w:hAnsi="Garamond Premr Pro" w:cs="Apple Chancery"/>
          <w:color w:val="0000FF"/>
          <w:sz w:val="22"/>
          <w:szCs w:val="22"/>
        </w:rPr>
        <w:tab/>
        <w:t xml:space="preserve">Si je me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souviens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bien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parents,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comme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les miens </w:t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et</w:t>
      </w:r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ceux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majorité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d’entre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nous,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étaient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paysans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</w:t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Des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paysans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modestes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qui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vivaient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du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revenu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douzaine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vaches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>.</w:t>
      </w:r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</w:p>
    <w:p w:rsidR="003F0520" w:rsidRDefault="003F0520" w:rsidP="003F052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 Premr Pro" w:hAnsi="Garamond Premr Pro" w:cs="Apple Chancery"/>
          <w:color w:val="0000FF"/>
          <w:sz w:val="22"/>
          <w:szCs w:val="22"/>
        </w:rPr>
      </w:pPr>
      <w:r>
        <w:rPr>
          <w:rFonts w:ascii="Garamond Premr Pro" w:hAnsi="Garamond Premr Pro" w:cs="Apple Chancery"/>
          <w:color w:val="0000FF"/>
          <w:sz w:val="22"/>
          <w:szCs w:val="22"/>
        </w:rPr>
        <w:tab/>
      </w:r>
      <w:r>
        <w:rPr>
          <w:rFonts w:ascii="Garamond Premr Pro" w:hAnsi="Garamond Premr Pro" w:cs="Apple Chancery"/>
          <w:color w:val="0000FF"/>
          <w:sz w:val="22"/>
          <w:szCs w:val="22"/>
        </w:rPr>
        <w:tab/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J’ai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repensé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à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cela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hier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soir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en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allant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rendre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visite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à Nicolas, </w:t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un</w:t>
      </w:r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jeune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fermier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mon village. </w:t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Il</w:t>
      </w:r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était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dans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son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étable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construite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depuis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petite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dizaine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d’années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Un grand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bâtiment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comme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on les fait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aujourd’hui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en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matériaux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préfabriqués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conçu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pour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accueillir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près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deux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cents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têtes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agencé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manière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à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optimiser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les conditions de travail et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d’hygiène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</w:t>
      </w:r>
    </w:p>
    <w:p w:rsidR="003F0520" w:rsidRDefault="003F0520" w:rsidP="003F052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 Premr Pro" w:hAnsi="Garamond Premr Pro" w:cs="Apple Chancery"/>
          <w:color w:val="0000FF"/>
          <w:sz w:val="22"/>
          <w:szCs w:val="22"/>
        </w:rPr>
      </w:pPr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Quelle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différence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avec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l’étable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notre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enfance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et</w:t>
      </w:r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notre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adolescence!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Deux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mondes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deux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époques!  </w:t>
      </w:r>
    </w:p>
    <w:p w:rsidR="003F0520" w:rsidRDefault="003F0520" w:rsidP="003F052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 Premr Pro" w:hAnsi="Garamond Premr Pro" w:cs="Apple Chancery"/>
          <w:color w:val="0000FF"/>
          <w:sz w:val="22"/>
          <w:szCs w:val="22"/>
        </w:rPr>
      </w:pPr>
      <w:r>
        <w:rPr>
          <w:rFonts w:ascii="Garamond Premr Pro" w:hAnsi="Garamond Premr Pro" w:cs="Apple Chancery"/>
          <w:color w:val="0000FF"/>
          <w:sz w:val="22"/>
          <w:szCs w:val="22"/>
        </w:rPr>
        <w:tab/>
      </w:r>
      <w:proofErr w:type="spellStart"/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Depuis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les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cinquante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dernières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années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voilà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l’une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des transformations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majeures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>.</w:t>
      </w:r>
      <w:proofErr w:type="gramEnd"/>
    </w:p>
    <w:p w:rsidR="003F0520" w:rsidRDefault="003F0520" w:rsidP="003F052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 Premr Pro" w:hAnsi="Garamond Premr Pro" w:cs="Apple Chancery"/>
          <w:color w:val="0000FF"/>
          <w:sz w:val="22"/>
          <w:szCs w:val="22"/>
        </w:rPr>
      </w:pPr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notre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temps,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rappelle-toi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la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tâche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sinon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la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corvée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que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c’était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d’aller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à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l’étable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pour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nourrir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et</w:t>
      </w:r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traire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les bêtes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ou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changer les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litières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et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nettoyer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les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rigoles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à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purin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</w:t>
      </w:r>
    </w:p>
    <w:p w:rsidR="003F0520" w:rsidRDefault="003F0520" w:rsidP="003F052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 Premr Pro" w:hAnsi="Garamond Premr Pro" w:cs="Apple Chancery"/>
          <w:color w:val="0000FF"/>
          <w:sz w:val="22"/>
          <w:szCs w:val="22"/>
        </w:rPr>
      </w:pPr>
      <w:r>
        <w:rPr>
          <w:rFonts w:ascii="Garamond Premr Pro" w:hAnsi="Garamond Premr Pro" w:cs="Apple Chancery"/>
          <w:color w:val="0000FF"/>
          <w:sz w:val="22"/>
          <w:szCs w:val="22"/>
        </w:rPr>
        <w:tab/>
      </w:r>
      <w:r>
        <w:rPr>
          <w:rFonts w:ascii="Garamond Premr Pro" w:hAnsi="Garamond Premr Pro" w:cs="Apple Chancery"/>
          <w:color w:val="0000FF"/>
          <w:sz w:val="22"/>
          <w:szCs w:val="22"/>
        </w:rPr>
        <w:tab/>
        <w:t xml:space="preserve">Mieux </w:t>
      </w:r>
      <w:proofErr w:type="spellStart"/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valait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 ne</w:t>
      </w:r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pas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oublier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les «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esclots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» (surtout du temps de 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nos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grands-parents)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ou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les bottes.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Absolument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indispensables,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quand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on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devait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patauger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dans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le mélange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bouses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paille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et</w:t>
      </w:r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d’urine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qui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embrenait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tout le sol.</w:t>
      </w:r>
    </w:p>
    <w:p w:rsidR="003F0520" w:rsidRDefault="003F0520" w:rsidP="003F052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 Premr Pro" w:hAnsi="Garamond Premr Pro" w:cs="Apple Chancery"/>
          <w:color w:val="0000FF"/>
          <w:sz w:val="22"/>
          <w:szCs w:val="22"/>
        </w:rPr>
      </w:pPr>
      <w:r>
        <w:rPr>
          <w:rFonts w:ascii="Garamond Premr Pro" w:hAnsi="Garamond Premr Pro" w:cs="Apple Chancery"/>
          <w:color w:val="0000FF"/>
          <w:sz w:val="22"/>
          <w:szCs w:val="22"/>
        </w:rPr>
        <w:tab/>
      </w:r>
      <w:r>
        <w:rPr>
          <w:rFonts w:ascii="Garamond Premr Pro" w:hAnsi="Garamond Premr Pro" w:cs="Apple Chancery"/>
          <w:color w:val="0000FF"/>
          <w:sz w:val="22"/>
          <w:szCs w:val="22"/>
        </w:rPr>
        <w:tab/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fois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franchi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portail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en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bois (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dont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un des </w:t>
      </w:r>
      <w:proofErr w:type="spellStart"/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vantaux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pouvait</w:t>
      </w:r>
      <w:proofErr w:type="spellEnd"/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s’ouvrir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à mi-hauteur) on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pénétrait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dans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sorte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d’épais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corridor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obscur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au plafond bas,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d’où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pendaient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ou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deux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ampoules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jaunâtres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Deux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ou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trois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fenestrons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jamais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ouverts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</w:t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aux 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carreaux</w:t>
      </w:r>
      <w:proofErr w:type="spellEnd"/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englués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toiles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d’araignées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laissaient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passer un jour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maigre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Aucune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aération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pour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mieux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conserver la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chaleur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animale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intense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odeur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d’amoniac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et</w:t>
      </w:r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d’excréments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prenait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à la gorge et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imprégnait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tous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vétements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</w:t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On y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était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tellement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habitué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qu’on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n’y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prêtait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plus attention.</w:t>
      </w:r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Ce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n’est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qu’en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revenant à la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maison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après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quinzaine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jours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passés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à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l’internat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du</w:t>
      </w:r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lycée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qu’on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redécouvrait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la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violente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acidité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du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purin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Ajoute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à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cela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tas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fumier qui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encombrait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nombreuses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cours</w:t>
      </w:r>
      <w:proofErr w:type="spellEnd"/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ou</w:t>
      </w:r>
      <w:proofErr w:type="spellEnd"/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encore la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proximité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la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soue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d’où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provenait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les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grognements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sourds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cochons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et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comprendras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que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cette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odeur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fermentation et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déjections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animales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était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comme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la marque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notre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monde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paysan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>. (</w:t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photo</w:t>
      </w:r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pleine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page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étable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d’avant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>)</w:t>
      </w:r>
    </w:p>
    <w:p w:rsidR="003F0520" w:rsidRDefault="003F0520" w:rsidP="003F052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 Premr Pro" w:hAnsi="Garamond Premr Pro" w:cs="Apple Chancery"/>
          <w:color w:val="0000FF"/>
          <w:sz w:val="22"/>
          <w:szCs w:val="22"/>
        </w:rPr>
      </w:pPr>
      <w:r>
        <w:rPr>
          <w:rFonts w:ascii="Garamond Premr Pro" w:hAnsi="Garamond Premr Pro" w:cs="Apple Chancery"/>
          <w:color w:val="0000FF"/>
          <w:sz w:val="22"/>
          <w:szCs w:val="22"/>
        </w:rPr>
        <w:tab/>
        <w:t xml:space="preserve">Je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l’ai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mieux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compris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hier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en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regardant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Nicolas qui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s’activait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à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l’aise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dans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son </w:t>
      </w:r>
      <w:proofErr w:type="spellStart"/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vaste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bâtiment</w:t>
      </w:r>
      <w:proofErr w:type="spellEnd"/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: haut de plafond,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baigné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par la lumière du jour,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traversé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large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travée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béton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où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l’on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peut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circuler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et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travailler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sans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être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à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l’étroit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 Certes les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vaches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sont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là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et avec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elles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leur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odeur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mais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rien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à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voir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-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ou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plutôt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à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sentir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- </w:t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avec 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l’étable</w:t>
      </w:r>
      <w:proofErr w:type="spellEnd"/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notre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adolescence. 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C’est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un beau spectacle que le double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alignement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de part et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d’autre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la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travée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centrale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</w:t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de 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toutes</w:t>
      </w:r>
      <w:proofErr w:type="spellEnd"/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têtes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à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cornes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qui, le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cou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tendu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broutent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en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même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temps  la ration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foin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séché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que Nicolas a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déposé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devant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chaque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crèche. (</w:t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photo</w:t>
      </w:r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plaine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page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étable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d’aujourd’hui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) </w:t>
      </w:r>
    </w:p>
    <w:p w:rsidR="003F0520" w:rsidRDefault="003F0520" w:rsidP="003F052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 Premr Pro" w:hAnsi="Garamond Premr Pro" w:cs="Apple Chancery"/>
          <w:color w:val="0000FF"/>
          <w:sz w:val="22"/>
          <w:szCs w:val="22"/>
        </w:rPr>
      </w:pPr>
      <w:r>
        <w:rPr>
          <w:rFonts w:ascii="Garamond Premr Pro" w:hAnsi="Garamond Premr Pro" w:cs="Apple Chancery"/>
          <w:color w:val="0000FF"/>
          <w:sz w:val="22"/>
          <w:szCs w:val="22"/>
        </w:rPr>
        <w:tab/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Et</w:t>
      </w:r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c’est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là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que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j’ai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compris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qui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faisait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la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si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rude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puanteur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nos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étables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Souviens-toi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mon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cher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Roland, de la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rigole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à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purin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qui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courait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au </w:t>
      </w:r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milieu  de</w:t>
      </w:r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l’étable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et du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maigre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trottoir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qu’elle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nous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laissait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pour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circuler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Il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fallait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être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adroit et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attentif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pour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éviter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la queue qui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dans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son brusque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balancement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pouvait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frapper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au visage, savoir faire à temps le pas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côté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qui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t’épargnerait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le jet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dru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qui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jaillissait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sans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prévenir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ou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la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galette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brunâtre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et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liquide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 qui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venait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s’écraser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à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deux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semelles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bottes.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Souviens-toi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encore, au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creux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l’hiver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croupes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larges,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carénées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épaisse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croûte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bouse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séchée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entre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lesquelles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il</w:t>
      </w:r>
      <w:proofErr w:type="spellEnd"/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fallait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parfois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se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frayer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r>
        <w:rPr>
          <w:rFonts w:ascii="Garamond Premr Pro" w:hAnsi="Garamond Premr Pro" w:cs="Apple Chancery"/>
          <w:color w:val="0000FF"/>
          <w:sz w:val="22"/>
          <w:szCs w:val="22"/>
        </w:rPr>
        <w:lastRenderedPageBreak/>
        <w:t xml:space="preserve">un passage à coup de claques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sonores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Que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déplaces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bête à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l’autre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pour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traire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que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restes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au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centre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l’étable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pour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nettoyer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la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rigole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purin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c’était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toujours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entre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ou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derrière  le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cul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vaches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que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t’activais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Elles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>te</w:t>
      </w:r>
      <w:proofErr w:type="spellEnd"/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tournaient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le dos et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faisaient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une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haie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d’honneur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leur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train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arrière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copieusement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embréné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</w:t>
      </w:r>
    </w:p>
    <w:p w:rsidR="003F0520" w:rsidRDefault="003F0520" w:rsidP="003F052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 Premr Pro" w:hAnsi="Garamond Premr Pro" w:cs="Apple Chancery"/>
          <w:color w:val="0000FF"/>
          <w:sz w:val="22"/>
          <w:szCs w:val="22"/>
        </w:rPr>
      </w:pPr>
      <w:r>
        <w:rPr>
          <w:rFonts w:ascii="Garamond Premr Pro" w:hAnsi="Garamond Premr Pro" w:cs="Apple Chancery"/>
          <w:color w:val="0000FF"/>
          <w:sz w:val="22"/>
          <w:szCs w:val="22"/>
        </w:rPr>
        <w:tab/>
        <w:t xml:space="preserve">Nicolas,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lui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quand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il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entre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dans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son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étable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c’est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par le regard de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bêtes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qu’il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est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accueilli</w:t>
      </w:r>
      <w:proofErr w:type="spellEnd"/>
      <w:proofErr w:type="gramStart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, 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toutes</w:t>
      </w:r>
      <w:proofErr w:type="spellEnd"/>
      <w:proofErr w:type="gram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tendent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leur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cou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dans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la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travée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centrale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pour le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saluer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C’est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leur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face noble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qu’elles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lui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Apple Chancery"/>
          <w:color w:val="0000FF"/>
          <w:sz w:val="22"/>
          <w:szCs w:val="22"/>
        </w:rPr>
        <w:t>montrent</w:t>
      </w:r>
      <w:proofErr w:type="spellEnd"/>
      <w:r>
        <w:rPr>
          <w:rFonts w:ascii="Garamond Premr Pro" w:hAnsi="Garamond Premr Pro" w:cs="Apple Chancery"/>
          <w:color w:val="0000FF"/>
          <w:sz w:val="22"/>
          <w:szCs w:val="22"/>
        </w:rPr>
        <w:t xml:space="preserve">.  </w:t>
      </w:r>
    </w:p>
    <w:p w:rsidR="00975E58" w:rsidRDefault="00975E58"/>
    <w:p w:rsidR="003F0520" w:rsidRDefault="003F0520"/>
    <w:p w:rsidR="003F0520" w:rsidRDefault="003F0520"/>
    <w:p w:rsidR="003F0520" w:rsidRDefault="003F0520">
      <w:bookmarkStart w:id="0" w:name="_GoBack"/>
      <w:r>
        <w:rPr>
          <w:noProof/>
          <w:lang w:val="fr-FR" w:eastAsia="fr-FR" w:bidi="ar-SA"/>
        </w:rPr>
        <w:drawing>
          <wp:inline distT="0" distB="0" distL="0" distR="0">
            <wp:extent cx="4754880" cy="2767584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EUFS paire étable 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27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Premr Pro">
    <w:altName w:val="Constantia"/>
    <w:charset w:val="00"/>
    <w:family w:val="auto"/>
    <w:pitch w:val="variable"/>
    <w:sig w:usb0="00000001" w:usb1="5000E07B" w:usb2="00000000" w:usb3="00000000" w:csb0="000001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20"/>
    <w:rsid w:val="003F0520"/>
    <w:rsid w:val="009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2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05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520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2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05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520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2023-03-15T18:56:00Z</dcterms:created>
  <dcterms:modified xsi:type="dcterms:W3CDTF">2023-03-15T19:06:00Z</dcterms:modified>
</cp:coreProperties>
</file>